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D6E" w:rsidRPr="008914D5" w:rsidRDefault="008914D5" w:rsidP="008914D5">
      <w:pPr>
        <w:jc w:val="center"/>
        <w:rPr>
          <w:b/>
          <w:sz w:val="36"/>
          <w:szCs w:val="36"/>
        </w:rPr>
      </w:pPr>
      <w:r w:rsidRPr="008914D5">
        <w:rPr>
          <w:b/>
          <w:sz w:val="36"/>
          <w:szCs w:val="36"/>
        </w:rPr>
        <w:t>ELL Implementation Strategies</w:t>
      </w:r>
    </w:p>
    <w:p w:rsidR="00840D6E" w:rsidRPr="008914D5" w:rsidRDefault="00840D6E" w:rsidP="008914D5">
      <w:pPr>
        <w:jc w:val="center"/>
        <w:rPr>
          <w:b/>
          <w:sz w:val="28"/>
          <w:szCs w:val="28"/>
        </w:rPr>
      </w:pPr>
      <w:r w:rsidRPr="008914D5">
        <w:rPr>
          <w:b/>
          <w:sz w:val="28"/>
          <w:szCs w:val="28"/>
        </w:rPr>
        <w:t>Comparison of Three Primary Methodologies</w:t>
      </w:r>
    </w:p>
    <w:p w:rsidR="00840D6E" w:rsidRDefault="00840D6E"/>
    <w:p w:rsidR="00840D6E" w:rsidRDefault="00840D6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48"/>
        <w:gridCol w:w="3600"/>
        <w:gridCol w:w="3330"/>
        <w:gridCol w:w="3798"/>
      </w:tblGrid>
      <w:tr w:rsidR="00840D6E" w:rsidTr="00840D6E">
        <w:tc>
          <w:tcPr>
            <w:tcW w:w="2448" w:type="dxa"/>
          </w:tcPr>
          <w:p w:rsidR="00840D6E" w:rsidRDefault="00840D6E"/>
        </w:tc>
        <w:tc>
          <w:tcPr>
            <w:tcW w:w="3600" w:type="dxa"/>
          </w:tcPr>
          <w:p w:rsidR="00840D6E" w:rsidRDefault="00840D6E">
            <w:r>
              <w:t>Immersion</w:t>
            </w:r>
          </w:p>
        </w:tc>
        <w:tc>
          <w:tcPr>
            <w:tcW w:w="3330" w:type="dxa"/>
          </w:tcPr>
          <w:p w:rsidR="00840D6E" w:rsidRDefault="00840D6E">
            <w:r>
              <w:t>Pull Out</w:t>
            </w:r>
          </w:p>
        </w:tc>
        <w:tc>
          <w:tcPr>
            <w:tcW w:w="3798" w:type="dxa"/>
          </w:tcPr>
          <w:p w:rsidR="00840D6E" w:rsidRDefault="00840D6E">
            <w:r>
              <w:t>Two Way</w:t>
            </w:r>
          </w:p>
        </w:tc>
      </w:tr>
      <w:tr w:rsidR="00840D6E" w:rsidTr="00840D6E">
        <w:tc>
          <w:tcPr>
            <w:tcW w:w="2448" w:type="dxa"/>
          </w:tcPr>
          <w:p w:rsidR="00840D6E" w:rsidRDefault="00840D6E">
            <w:r>
              <w:t>Pros</w:t>
            </w:r>
          </w:p>
        </w:tc>
        <w:tc>
          <w:tcPr>
            <w:tcW w:w="3600" w:type="dxa"/>
          </w:tcPr>
          <w:p w:rsidR="00840D6E" w:rsidRPr="00840D6E" w:rsidRDefault="00840D6E">
            <w:pPr>
              <w:rPr>
                <w:sz w:val="18"/>
                <w:szCs w:val="18"/>
              </w:rPr>
            </w:pPr>
            <w:r w:rsidRPr="00840D6E">
              <w:rPr>
                <w:sz w:val="18"/>
                <w:szCs w:val="18"/>
              </w:rPr>
              <w:t xml:space="preserve">Low Cost / Ease of Implementation </w:t>
            </w:r>
          </w:p>
          <w:p w:rsidR="00840D6E" w:rsidRPr="00840D6E" w:rsidRDefault="00840D6E">
            <w:pPr>
              <w:rPr>
                <w:sz w:val="18"/>
                <w:szCs w:val="18"/>
              </w:rPr>
            </w:pPr>
            <w:r w:rsidRPr="00840D6E">
              <w:rPr>
                <w:sz w:val="18"/>
                <w:szCs w:val="18"/>
              </w:rPr>
              <w:t xml:space="preserve">Improved Literacy </w:t>
            </w:r>
          </w:p>
          <w:p w:rsidR="00840D6E" w:rsidRPr="00840D6E" w:rsidRDefault="00840D6E">
            <w:pPr>
              <w:rPr>
                <w:sz w:val="18"/>
                <w:szCs w:val="18"/>
              </w:rPr>
            </w:pPr>
            <w:r w:rsidRPr="00840D6E">
              <w:rPr>
                <w:sz w:val="18"/>
                <w:szCs w:val="18"/>
              </w:rPr>
              <w:t>Deeper Understanding of Native Language Development of a Global Perspective</w:t>
            </w:r>
          </w:p>
        </w:tc>
        <w:tc>
          <w:tcPr>
            <w:tcW w:w="3330" w:type="dxa"/>
          </w:tcPr>
          <w:p w:rsidR="00840D6E" w:rsidRPr="00840D6E" w:rsidRDefault="00840D6E">
            <w:pPr>
              <w:rPr>
                <w:sz w:val="18"/>
                <w:szCs w:val="18"/>
              </w:rPr>
            </w:pPr>
            <w:r w:rsidRPr="00840D6E">
              <w:rPr>
                <w:sz w:val="18"/>
                <w:szCs w:val="18"/>
              </w:rPr>
              <w:t xml:space="preserve">Building Community </w:t>
            </w:r>
          </w:p>
          <w:p w:rsidR="00840D6E" w:rsidRPr="00840D6E" w:rsidRDefault="00840D6E">
            <w:pPr>
              <w:rPr>
                <w:sz w:val="18"/>
                <w:szCs w:val="18"/>
              </w:rPr>
            </w:pPr>
            <w:r w:rsidRPr="00840D6E">
              <w:rPr>
                <w:sz w:val="18"/>
                <w:szCs w:val="18"/>
              </w:rPr>
              <w:t xml:space="preserve">Qualified Teachers </w:t>
            </w:r>
          </w:p>
          <w:p w:rsidR="00840D6E" w:rsidRPr="00840D6E" w:rsidRDefault="00840D6E">
            <w:pPr>
              <w:rPr>
                <w:sz w:val="18"/>
                <w:szCs w:val="18"/>
              </w:rPr>
            </w:pPr>
            <w:r w:rsidRPr="00840D6E">
              <w:rPr>
                <w:sz w:val="18"/>
                <w:szCs w:val="18"/>
              </w:rPr>
              <w:t xml:space="preserve">Targeted Instruction </w:t>
            </w:r>
          </w:p>
          <w:p w:rsidR="00840D6E" w:rsidRPr="00840D6E" w:rsidRDefault="00840D6E">
            <w:pPr>
              <w:rPr>
                <w:sz w:val="18"/>
                <w:szCs w:val="18"/>
              </w:rPr>
            </w:pPr>
            <w:r w:rsidRPr="00840D6E">
              <w:rPr>
                <w:sz w:val="18"/>
                <w:szCs w:val="18"/>
              </w:rPr>
              <w:t>Small Group Instruction / Individual Focus</w:t>
            </w:r>
          </w:p>
        </w:tc>
        <w:tc>
          <w:tcPr>
            <w:tcW w:w="3798" w:type="dxa"/>
          </w:tcPr>
          <w:p w:rsidR="00840D6E" w:rsidRDefault="00840D6E">
            <w:pPr>
              <w:rPr>
                <w:sz w:val="18"/>
                <w:szCs w:val="18"/>
              </w:rPr>
            </w:pPr>
            <w:r w:rsidRPr="00840D6E">
              <w:rPr>
                <w:sz w:val="18"/>
                <w:szCs w:val="18"/>
              </w:rPr>
              <w:t xml:space="preserve">All Students Become Bilingual </w:t>
            </w:r>
          </w:p>
          <w:p w:rsidR="00840D6E" w:rsidRDefault="00840D6E">
            <w:pPr>
              <w:rPr>
                <w:sz w:val="18"/>
                <w:szCs w:val="18"/>
              </w:rPr>
            </w:pPr>
            <w:r w:rsidRPr="00840D6E">
              <w:rPr>
                <w:sz w:val="18"/>
                <w:szCs w:val="18"/>
              </w:rPr>
              <w:t xml:space="preserve">Encourages Inter-Dependent Learning </w:t>
            </w:r>
          </w:p>
          <w:p w:rsidR="00840D6E" w:rsidRPr="00840D6E" w:rsidRDefault="00840D6E">
            <w:pPr>
              <w:rPr>
                <w:sz w:val="18"/>
                <w:szCs w:val="18"/>
              </w:rPr>
            </w:pPr>
            <w:r w:rsidRPr="00840D6E">
              <w:rPr>
                <w:sz w:val="18"/>
                <w:szCs w:val="18"/>
              </w:rPr>
              <w:t>Increased Appreciation of Cultural Diversity Addresses Social Emotional Needs</w:t>
            </w:r>
          </w:p>
        </w:tc>
      </w:tr>
      <w:tr w:rsidR="00840D6E" w:rsidTr="00840D6E">
        <w:tc>
          <w:tcPr>
            <w:tcW w:w="2448" w:type="dxa"/>
          </w:tcPr>
          <w:p w:rsidR="00840D6E" w:rsidRDefault="00840D6E">
            <w:r>
              <w:t>Cons</w:t>
            </w:r>
          </w:p>
        </w:tc>
        <w:tc>
          <w:tcPr>
            <w:tcW w:w="3600" w:type="dxa"/>
          </w:tcPr>
          <w:p w:rsidR="00840D6E" w:rsidRDefault="00840D6E">
            <w:pPr>
              <w:rPr>
                <w:sz w:val="18"/>
                <w:szCs w:val="18"/>
              </w:rPr>
            </w:pPr>
            <w:r w:rsidRPr="00840D6E">
              <w:rPr>
                <w:sz w:val="18"/>
                <w:szCs w:val="18"/>
              </w:rPr>
              <w:t xml:space="preserve">Parental / Home Support </w:t>
            </w:r>
          </w:p>
          <w:p w:rsidR="00840D6E" w:rsidRDefault="00840D6E">
            <w:pPr>
              <w:rPr>
                <w:sz w:val="18"/>
                <w:szCs w:val="18"/>
              </w:rPr>
            </w:pPr>
            <w:r w:rsidRPr="00840D6E">
              <w:rPr>
                <w:sz w:val="18"/>
                <w:szCs w:val="18"/>
              </w:rPr>
              <w:t xml:space="preserve">Forgetting Native Culture </w:t>
            </w:r>
          </w:p>
          <w:p w:rsidR="00840D6E" w:rsidRDefault="00840D6E">
            <w:pPr>
              <w:rPr>
                <w:sz w:val="18"/>
                <w:szCs w:val="18"/>
              </w:rPr>
            </w:pPr>
            <w:r w:rsidRPr="00840D6E">
              <w:rPr>
                <w:sz w:val="18"/>
                <w:szCs w:val="18"/>
              </w:rPr>
              <w:t xml:space="preserve">May be Overwhelming Initially </w:t>
            </w:r>
          </w:p>
          <w:p w:rsidR="00840D6E" w:rsidRPr="00840D6E" w:rsidRDefault="00840D6E">
            <w:pPr>
              <w:rPr>
                <w:sz w:val="18"/>
                <w:szCs w:val="18"/>
              </w:rPr>
            </w:pPr>
            <w:r w:rsidRPr="00840D6E">
              <w:rPr>
                <w:sz w:val="18"/>
                <w:szCs w:val="18"/>
              </w:rPr>
              <w:t>May Contribute to Trauma</w:t>
            </w:r>
          </w:p>
        </w:tc>
        <w:tc>
          <w:tcPr>
            <w:tcW w:w="3330" w:type="dxa"/>
          </w:tcPr>
          <w:p w:rsidR="00840D6E" w:rsidRDefault="00840D6E">
            <w:pPr>
              <w:rPr>
                <w:sz w:val="18"/>
                <w:szCs w:val="18"/>
              </w:rPr>
            </w:pPr>
            <w:r w:rsidRPr="00840D6E">
              <w:rPr>
                <w:sz w:val="18"/>
                <w:szCs w:val="18"/>
              </w:rPr>
              <w:t>Students Miss Class Time / Content</w:t>
            </w:r>
          </w:p>
          <w:p w:rsidR="00840D6E" w:rsidRDefault="00840D6E">
            <w:pPr>
              <w:rPr>
                <w:sz w:val="18"/>
                <w:szCs w:val="18"/>
              </w:rPr>
            </w:pPr>
            <w:r w:rsidRPr="00840D6E">
              <w:rPr>
                <w:sz w:val="18"/>
                <w:szCs w:val="18"/>
              </w:rPr>
              <w:t xml:space="preserve">Students Feel Disenfranchised </w:t>
            </w:r>
          </w:p>
          <w:p w:rsidR="00840D6E" w:rsidRDefault="00840D6E">
            <w:pPr>
              <w:rPr>
                <w:sz w:val="18"/>
                <w:szCs w:val="18"/>
              </w:rPr>
            </w:pPr>
            <w:r w:rsidRPr="00840D6E">
              <w:rPr>
                <w:sz w:val="18"/>
                <w:szCs w:val="18"/>
              </w:rPr>
              <w:t xml:space="preserve">Time Requirements / Tradeoffs </w:t>
            </w:r>
          </w:p>
          <w:p w:rsidR="00840D6E" w:rsidRPr="00840D6E" w:rsidRDefault="00840D6E">
            <w:pPr>
              <w:rPr>
                <w:sz w:val="18"/>
                <w:szCs w:val="18"/>
              </w:rPr>
            </w:pPr>
            <w:r w:rsidRPr="00840D6E">
              <w:rPr>
                <w:sz w:val="18"/>
                <w:szCs w:val="18"/>
              </w:rPr>
              <w:t>Social Emotional Costs</w:t>
            </w:r>
          </w:p>
        </w:tc>
        <w:tc>
          <w:tcPr>
            <w:tcW w:w="3798" w:type="dxa"/>
          </w:tcPr>
          <w:p w:rsidR="00840D6E" w:rsidRDefault="00840D6E" w:rsidP="00840D6E">
            <w:pPr>
              <w:rPr>
                <w:sz w:val="18"/>
                <w:szCs w:val="18"/>
              </w:rPr>
            </w:pPr>
            <w:r w:rsidRPr="00840D6E">
              <w:rPr>
                <w:sz w:val="18"/>
                <w:szCs w:val="18"/>
              </w:rPr>
              <w:t xml:space="preserve">High Costs / Resource Requirements </w:t>
            </w:r>
          </w:p>
          <w:p w:rsidR="00840D6E" w:rsidRDefault="00840D6E" w:rsidP="00840D6E">
            <w:pPr>
              <w:rPr>
                <w:sz w:val="18"/>
                <w:szCs w:val="18"/>
              </w:rPr>
            </w:pPr>
            <w:r w:rsidRPr="00840D6E">
              <w:rPr>
                <w:sz w:val="18"/>
                <w:szCs w:val="18"/>
              </w:rPr>
              <w:t xml:space="preserve">Few Teachers Qualified to Teach Two-Way </w:t>
            </w:r>
          </w:p>
          <w:p w:rsidR="00840D6E" w:rsidRDefault="00840D6E" w:rsidP="00840D6E">
            <w:pPr>
              <w:rPr>
                <w:sz w:val="18"/>
                <w:szCs w:val="18"/>
              </w:rPr>
            </w:pPr>
            <w:r w:rsidRPr="00840D6E">
              <w:rPr>
                <w:sz w:val="18"/>
                <w:szCs w:val="18"/>
              </w:rPr>
              <w:t xml:space="preserve">May Take Years for Language Proficiency </w:t>
            </w:r>
          </w:p>
          <w:p w:rsidR="00840D6E" w:rsidRPr="00840D6E" w:rsidRDefault="00840D6E" w:rsidP="00840D6E">
            <w:pPr>
              <w:rPr>
                <w:sz w:val="18"/>
                <w:szCs w:val="18"/>
              </w:rPr>
            </w:pPr>
            <w:r w:rsidRPr="00840D6E">
              <w:rPr>
                <w:sz w:val="18"/>
                <w:szCs w:val="18"/>
              </w:rPr>
              <w:t>H</w:t>
            </w:r>
            <w:r>
              <w:rPr>
                <w:sz w:val="18"/>
                <w:szCs w:val="18"/>
              </w:rPr>
              <w:t>ome Support is Difficult</w:t>
            </w:r>
          </w:p>
          <w:p w:rsidR="00840D6E" w:rsidRDefault="00840D6E"/>
        </w:tc>
      </w:tr>
      <w:tr w:rsidR="00840D6E" w:rsidTr="00840D6E">
        <w:tc>
          <w:tcPr>
            <w:tcW w:w="2448" w:type="dxa"/>
          </w:tcPr>
          <w:p w:rsidR="00840D6E" w:rsidRDefault="00840D6E">
            <w:r>
              <w:t>Cost</w:t>
            </w:r>
            <w:r w:rsidR="00571BBE">
              <w:t xml:space="preserve"> - Financial</w:t>
            </w:r>
          </w:p>
        </w:tc>
        <w:tc>
          <w:tcPr>
            <w:tcW w:w="3600" w:type="dxa"/>
          </w:tcPr>
          <w:p w:rsidR="00840D6E" w:rsidRDefault="00571BBE">
            <w:r>
              <w:t xml:space="preserve">Low - </w:t>
            </w:r>
          </w:p>
        </w:tc>
        <w:tc>
          <w:tcPr>
            <w:tcW w:w="3330" w:type="dxa"/>
          </w:tcPr>
          <w:p w:rsidR="00840D6E" w:rsidRDefault="00571BBE">
            <w:r>
              <w:t xml:space="preserve">Medium – Bilingual teachers, </w:t>
            </w:r>
          </w:p>
        </w:tc>
        <w:tc>
          <w:tcPr>
            <w:tcW w:w="3798" w:type="dxa"/>
          </w:tcPr>
          <w:p w:rsidR="00840D6E" w:rsidRDefault="00571BBE">
            <w:r>
              <w:t>High – Bilingual or multiple teachers, bi-lingual texts and materials</w:t>
            </w:r>
          </w:p>
        </w:tc>
      </w:tr>
      <w:tr w:rsidR="00840D6E" w:rsidTr="00840D6E">
        <w:tc>
          <w:tcPr>
            <w:tcW w:w="2448" w:type="dxa"/>
          </w:tcPr>
          <w:p w:rsidR="00840D6E" w:rsidRDefault="00840D6E">
            <w:r>
              <w:t>Time – to implement</w:t>
            </w:r>
          </w:p>
        </w:tc>
        <w:tc>
          <w:tcPr>
            <w:tcW w:w="3600" w:type="dxa"/>
          </w:tcPr>
          <w:p w:rsidR="00840D6E" w:rsidRDefault="00571BBE">
            <w:r>
              <w:t>Low</w:t>
            </w:r>
          </w:p>
        </w:tc>
        <w:tc>
          <w:tcPr>
            <w:tcW w:w="3330" w:type="dxa"/>
          </w:tcPr>
          <w:p w:rsidR="00840D6E" w:rsidRDefault="00571BBE">
            <w:r>
              <w:t>Medium</w:t>
            </w:r>
          </w:p>
        </w:tc>
        <w:tc>
          <w:tcPr>
            <w:tcW w:w="3798" w:type="dxa"/>
          </w:tcPr>
          <w:p w:rsidR="00840D6E" w:rsidRDefault="00571BBE">
            <w:r>
              <w:t>High</w:t>
            </w:r>
            <w:bookmarkStart w:id="0" w:name="_GoBack"/>
            <w:bookmarkEnd w:id="0"/>
          </w:p>
        </w:tc>
      </w:tr>
    </w:tbl>
    <w:p w:rsidR="00056DED" w:rsidRDefault="00056DED" w:rsidP="00840D6E"/>
    <w:sectPr w:rsidR="00056DED" w:rsidSect="00840D6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D6E"/>
    <w:rsid w:val="00056DED"/>
    <w:rsid w:val="00571BBE"/>
    <w:rsid w:val="007E0ECB"/>
    <w:rsid w:val="00840D6E"/>
    <w:rsid w:val="00891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0D6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0D6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Chad Checketts</dc:creator>
  <cp:lastModifiedBy>Chad Checketts</cp:lastModifiedBy>
  <cp:revision>2</cp:revision>
  <dcterms:created xsi:type="dcterms:W3CDTF">2021-06-17T16:28:00Z</dcterms:created>
  <dcterms:modified xsi:type="dcterms:W3CDTF">2021-06-17T16:28:00Z</dcterms:modified>
</cp:coreProperties>
</file>